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2A" w:rsidRPr="00255B2A" w:rsidRDefault="00255B2A" w:rsidP="00255B2A">
      <w:pPr>
        <w:jc w:val="center"/>
        <w:rPr>
          <w:rFonts w:ascii="Calibri" w:hAnsi="Calibri" w:cs="Calibri"/>
          <w:b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>ТЕОРІЯ ТА ІСТОРІЯ ДЕРЖАВИ І ПРАВА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О. І.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Биркович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РОЛЬ І СТАТУС СУДОЧИНСТВА В СИСТЕМІ ОРГАНІВ ДЕРЖАВНОЇ ВЛАДИ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bookmarkStart w:id="0" w:name="_GoBack"/>
      <w:bookmarkEnd w:id="0"/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ЗА КОНСТИТУЦІЄЮ П. ОРЛИКА (1710 Р.) 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В. І.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Дідач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ВІДПОВІДАЛЬНІСТЬ ДЕРЖАВНИХ СЛУЖБОВЦІВ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ЯК ПОНЯТТЯ ПРАВОВОЇ НАУКИ 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О. Ю.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Іванов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ІСТОРИКО-ІДЕОЛОГІЧНІ АСПЕКТИ РОСІЙСЬКОЇ ЕКСПАНСІЇ В МОЛДОВІ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>(КІНЕЦЬ XVIII – СЕРЕДИНА ХІХ СТ.)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ЯК ПРЕДМЕТ ІСТОРИКО-ПРАВОВОГО ДОСЛІДЖЕННЯ 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О. Г. Колб, Л. М.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Дучимінська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ПРО ЗМІСТОВНІ ЕЛЕМЕНТИ ПОНЯТТЯ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>«НАЦІОНАЛЬНА БЕЗПЕКА УКРАЇНИ»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center"/>
        <w:rPr>
          <w:rFonts w:ascii="Calibri" w:hAnsi="Calibri" w:cs="Calibri"/>
          <w:b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>ЦИВІЛЬНЕ ПРАВО І ПРОЦЕС; СІМЕЙНЕ ПРАВО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Т. Я. Рим</w:t>
      </w:r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ВІДНОВЛЕННЯ СТАНОВИЩА ІНВЕСТОРА, ЯКЕ ІСНУВАЛО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>ДО ПОРУШЕННЯ ЗОБОВ’ЯЗАННЯ, В МЕХАНІЗМІ ЗАХИСТУ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ПРАВ У СФЕРІ БУДІВНИЦТВА 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center"/>
        <w:rPr>
          <w:rFonts w:ascii="Calibri" w:hAnsi="Calibri" w:cs="Calibri"/>
          <w:b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>ЗЕМЕЛЬНЕ ПРАВО; АГРАРНЕ ПРАВО;</w:t>
      </w: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>ЕКОЛОГІЧНЕ ПРАВО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О. В.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Лозо</w:t>
      </w:r>
      <w:proofErr w:type="spellEnd"/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, К. С.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Овсієнко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ПРАВОВИЙ СТАТУС ВНУТРІШНІХ КЛІМАТИЧНИХ МІГРАНТІВ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center"/>
        <w:rPr>
          <w:rFonts w:ascii="Calibri" w:hAnsi="Calibri" w:cs="Calibri"/>
          <w:b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>АДМІНІСТРАТИВНЕ ПРАВО І ПРОЦЕС;</w:t>
      </w: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>ФІНАНСОВЕ ПРАВО; ІНФОРМАЦІЙНЕ ПРАВО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В. В.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Горпиненко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ПРАВОВИЙ СТАТУС БАЗЕЛЬСКОГО КОМІТЕТУ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>ЯК МІЖНАРОДНОЇ ОРГАНІЗАЦІЇ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Р. І. Лемеха</w:t>
      </w:r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СИСТЕМА МЕТОДІВ ПРАВОВОГО РЕГУЛЮВАННЯ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МИТНИХ РЕЖИМІВ В УКРАЇНІ 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Є. В. Литвиненко</w:t>
      </w:r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АДМІНІСТРАТИВНО-ПРАВОВЕ РЕГУЛЮВАННЯ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>У СФЕРІ НАДАННЯ ОСВІТНІХ ПОСЛУГ: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ПОНЯТТЯ, СУТНІСТЬ ТА ЗНАЧЕННЯ 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М. М.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Сірант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ПРАВОВА ІНФОРМОВАНІСТЬ У ГАЛУЗІ ЕКОЛОГІЇ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ЯК НЕОБХІДНЕ ПРАВО ГРОМАДЯН </w:t>
      </w:r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center"/>
        <w:rPr>
          <w:rFonts w:ascii="Calibri" w:hAnsi="Calibri" w:cs="Calibri"/>
          <w:b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>КРИМІНАЛЬНЕ ПРАВО ТА КРИМІНОЛОГІЯ;</w:t>
      </w: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>КРИМІНАЛЬНО-ВИКОНАВЧЕ ПРАВО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М. В.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Дєєв</w:t>
      </w:r>
      <w:proofErr w:type="spellEnd"/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, К. В.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Калюга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ЩОДО ВПРОВАДЖЕННЯ ПРОФАЙЛІНГУ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В АДВОКАТСЬКУ ДІЯЛЬНІСТЬ 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М. А.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Матвійчук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ІОАННІКІЙ МАЛИНОВСЬКИЙ ПРО ЗАСЛАННЯ: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>КРИМІНАЛЬНО-ВИКОНАВЧИЙ АСПЕКТ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center"/>
        <w:rPr>
          <w:rFonts w:ascii="Calibri" w:hAnsi="Calibri" w:cs="Calibri"/>
          <w:b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>КРИМІНАЛЬНИЙ ПРОЦЕС ТА КРИМІНАЛІСТИКА;</w:t>
      </w: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>СУДОВА ЕКСПЕРТИЗА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О. М.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Скрябін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ОКРЕМІ АСПЕКТИ ПИТАННЯ ФУНКЦІОНУВАННЯ ІНСТИТУТУ ПОНЯТИХ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У КРИМІНАЛЬНОМУ ПРОВАДЖЕННІ 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center"/>
        <w:rPr>
          <w:rFonts w:ascii="Calibri" w:hAnsi="Calibri" w:cs="Calibri"/>
          <w:b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>МІЖНАРОДНЕ ПРАВО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lastRenderedPageBreak/>
        <w:t xml:space="preserve">Т. А.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Грабович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ОБ’ЄКТИВНИЙ ЕЛЕМЕНТ МІЖНАРОДНО-ПРОТИПРАВНОГО ДІЯННЯ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(МАТЕРІАЛЬНИЙ АСПЕКТ) 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О. В.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Костиря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РОЛЬ МІЖНАРОДНОЇ МОРСЬКОЇ ОРГАНІЗАЦІЇ В КОДИФІКАЦІЇ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МІЖНАРОДНОГО МОРСЬКОГО ПРАВА 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center"/>
        <w:rPr>
          <w:rFonts w:ascii="Calibri" w:hAnsi="Calibri" w:cs="Calibri"/>
          <w:b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/>
          <w:bCs/>
          <w:color w:val="221E1F"/>
          <w:sz w:val="22"/>
          <w:szCs w:val="22"/>
        </w:rPr>
        <w:t>АКТУАЛЬНІ ПРОБЛЕМИ ЮРИДИЧНОЇ НАУКИ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О. О.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Прасов</w:t>
      </w:r>
      <w:proofErr w:type="spellEnd"/>
    </w:p>
    <w:p w:rsid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ПРАВО ОСІБ, ЗАСУДЖЕНИХ ДО ПОЗБАВЛЕННЯ ВОЛІ,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НА МІСЦЕ ПРОЖИВАННЯ </w:t>
      </w: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</w:p>
    <w:p w:rsidR="00255B2A" w:rsidRPr="00255B2A" w:rsidRDefault="00255B2A" w:rsidP="00255B2A">
      <w:pPr>
        <w:jc w:val="both"/>
        <w:rPr>
          <w:rFonts w:ascii="Calibri" w:hAnsi="Calibri" w:cs="Calibri"/>
          <w:bCs/>
          <w:color w:val="221E1F"/>
          <w:sz w:val="22"/>
          <w:szCs w:val="22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А. В. </w:t>
      </w:r>
      <w:proofErr w:type="spellStart"/>
      <w:r w:rsidRPr="00255B2A">
        <w:rPr>
          <w:rFonts w:ascii="Calibri" w:hAnsi="Calibri" w:cs="Calibri"/>
          <w:bCs/>
          <w:color w:val="221E1F"/>
          <w:sz w:val="22"/>
          <w:szCs w:val="22"/>
        </w:rPr>
        <w:t>Рижий</w:t>
      </w:r>
      <w:proofErr w:type="spellEnd"/>
    </w:p>
    <w:p w:rsidR="006F1032" w:rsidRPr="00255B2A" w:rsidRDefault="00255B2A" w:rsidP="00255B2A">
      <w:pPr>
        <w:jc w:val="both"/>
        <w:rPr>
          <w:rStyle w:val="FontStyle11"/>
          <w:b w:val="0"/>
          <w:bCs w:val="0"/>
          <w:sz w:val="24"/>
          <w:szCs w:val="24"/>
        </w:rPr>
      </w:pPr>
      <w:r w:rsidRPr="00255B2A">
        <w:rPr>
          <w:rFonts w:ascii="Calibri" w:hAnsi="Calibri" w:cs="Calibri"/>
          <w:bCs/>
          <w:color w:val="221E1F"/>
          <w:sz w:val="22"/>
          <w:szCs w:val="22"/>
        </w:rPr>
        <w:t>ПРАВОВА ПРИРОДА ТА ОСОБЛИВОСТІ СПРАВЛЯННЯ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 xml:space="preserve"> </w:t>
      </w:r>
      <w:r w:rsidRPr="00255B2A">
        <w:rPr>
          <w:rFonts w:ascii="Calibri" w:hAnsi="Calibri" w:cs="Calibri"/>
          <w:bCs/>
          <w:color w:val="221E1F"/>
          <w:sz w:val="22"/>
          <w:szCs w:val="22"/>
        </w:rPr>
        <w:t>ТУРИСТИЧНОГО ЗБОРУ</w:t>
      </w:r>
    </w:p>
    <w:sectPr w:rsidR="006F1032" w:rsidRPr="00255B2A" w:rsidSect="0001677A">
      <w:footerReference w:type="default" r:id="rId6"/>
      <w:type w:val="continuous"/>
      <w:pgSz w:w="11905" w:h="16837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5C" w:rsidRDefault="005C245C">
      <w:r>
        <w:separator/>
      </w:r>
    </w:p>
  </w:endnote>
  <w:endnote w:type="continuationSeparator" w:id="0">
    <w:p w:rsidR="005C245C" w:rsidRDefault="005C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3E" w:rsidRDefault="005F703E">
    <w:pPr>
      <w:pStyle w:val="Style4"/>
      <w:widowControl/>
      <w:spacing w:line="240" w:lineRule="auto"/>
      <w:ind w:left="4488"/>
      <w:jc w:val="both"/>
      <w:rPr>
        <w:rStyle w:val="FontStyle13"/>
        <w:lang w:val="uk-UA" w:eastAsia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5C" w:rsidRDefault="005C245C">
      <w:r>
        <w:separator/>
      </w:r>
    </w:p>
  </w:footnote>
  <w:footnote w:type="continuationSeparator" w:id="0">
    <w:p w:rsidR="005C245C" w:rsidRDefault="005C2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032"/>
    <w:rsid w:val="0001677A"/>
    <w:rsid w:val="000271D8"/>
    <w:rsid w:val="000819BB"/>
    <w:rsid w:val="000A3E22"/>
    <w:rsid w:val="000F7F4B"/>
    <w:rsid w:val="0015035D"/>
    <w:rsid w:val="00185575"/>
    <w:rsid w:val="001B727C"/>
    <w:rsid w:val="00201C47"/>
    <w:rsid w:val="00255B2A"/>
    <w:rsid w:val="002925B9"/>
    <w:rsid w:val="002C6635"/>
    <w:rsid w:val="00306F39"/>
    <w:rsid w:val="00385AA0"/>
    <w:rsid w:val="00492CD9"/>
    <w:rsid w:val="004F7BF5"/>
    <w:rsid w:val="005134F6"/>
    <w:rsid w:val="00515191"/>
    <w:rsid w:val="00591323"/>
    <w:rsid w:val="005972A9"/>
    <w:rsid w:val="005B2276"/>
    <w:rsid w:val="005C17A1"/>
    <w:rsid w:val="005C245C"/>
    <w:rsid w:val="005F703E"/>
    <w:rsid w:val="00606463"/>
    <w:rsid w:val="00641756"/>
    <w:rsid w:val="006C6839"/>
    <w:rsid w:val="006F1032"/>
    <w:rsid w:val="007053AC"/>
    <w:rsid w:val="007A787E"/>
    <w:rsid w:val="007B0D2A"/>
    <w:rsid w:val="007C1950"/>
    <w:rsid w:val="008563E9"/>
    <w:rsid w:val="009018D5"/>
    <w:rsid w:val="0090350C"/>
    <w:rsid w:val="0097303B"/>
    <w:rsid w:val="0098131F"/>
    <w:rsid w:val="00A0346E"/>
    <w:rsid w:val="00A03EA3"/>
    <w:rsid w:val="00AB6321"/>
    <w:rsid w:val="00AC2E2D"/>
    <w:rsid w:val="00C15018"/>
    <w:rsid w:val="00C3186E"/>
    <w:rsid w:val="00D70BC2"/>
    <w:rsid w:val="00DE497B"/>
    <w:rsid w:val="00E2171B"/>
    <w:rsid w:val="00E62EF0"/>
    <w:rsid w:val="00F40AF7"/>
    <w:rsid w:val="00F5010C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8BAA6"/>
  <w14:defaultImageDpi w14:val="0"/>
  <w15:docId w15:val="{76AEA828-71E5-4EAE-BF36-0D97532A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pPr>
      <w:spacing w:line="226" w:lineRule="exact"/>
      <w:ind w:firstLine="283"/>
    </w:pPr>
  </w:style>
  <w:style w:type="paragraph" w:customStyle="1" w:styleId="Style4">
    <w:name w:val="Style4"/>
    <w:basedOn w:val="a"/>
    <w:uiPriority w:val="99"/>
    <w:pPr>
      <w:spacing w:line="226" w:lineRule="exact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13">
    <w:name w:val="Font Style13"/>
    <w:uiPriority w:val="99"/>
    <w:rPr>
      <w:rFonts w:ascii="Arial" w:hAnsi="Arial" w:cs="Arial"/>
      <w:sz w:val="18"/>
      <w:szCs w:val="18"/>
    </w:rPr>
  </w:style>
  <w:style w:type="character" w:customStyle="1" w:styleId="FontStyle14">
    <w:name w:val="Font Style14"/>
    <w:uiPriority w:val="99"/>
    <w:rPr>
      <w:rFonts w:ascii="Arial" w:hAnsi="Arial" w:cs="Arial"/>
      <w:sz w:val="18"/>
      <w:szCs w:val="18"/>
    </w:rPr>
  </w:style>
  <w:style w:type="paragraph" w:customStyle="1" w:styleId="Pa9">
    <w:name w:val="Pa9"/>
    <w:basedOn w:val="a"/>
    <w:next w:val="a"/>
    <w:uiPriority w:val="99"/>
    <w:rsid w:val="007B0D2A"/>
    <w:pPr>
      <w:widowControl/>
      <w:spacing w:line="361" w:lineRule="atLeast"/>
    </w:pPr>
  </w:style>
  <w:style w:type="paragraph" w:customStyle="1" w:styleId="Pa6">
    <w:name w:val="Pa6"/>
    <w:basedOn w:val="a"/>
    <w:next w:val="a"/>
    <w:uiPriority w:val="99"/>
    <w:rsid w:val="007B0D2A"/>
    <w:pPr>
      <w:widowControl/>
      <w:spacing w:line="261" w:lineRule="atLeast"/>
    </w:pPr>
  </w:style>
  <w:style w:type="paragraph" w:customStyle="1" w:styleId="Pa7">
    <w:name w:val="Pa7"/>
    <w:basedOn w:val="a"/>
    <w:next w:val="a"/>
    <w:uiPriority w:val="99"/>
    <w:rsid w:val="007B0D2A"/>
    <w:pPr>
      <w:widowControl/>
      <w:spacing w:line="221" w:lineRule="atLeast"/>
    </w:pPr>
  </w:style>
  <w:style w:type="paragraph" w:customStyle="1" w:styleId="Pa8">
    <w:name w:val="Pa8"/>
    <w:basedOn w:val="a"/>
    <w:next w:val="a"/>
    <w:uiPriority w:val="99"/>
    <w:rsid w:val="007B0D2A"/>
    <w:pPr>
      <w:widowControl/>
      <w:spacing w:line="221" w:lineRule="atLeast"/>
    </w:pPr>
  </w:style>
  <w:style w:type="paragraph" w:customStyle="1" w:styleId="Pa3">
    <w:name w:val="Pa3"/>
    <w:basedOn w:val="a"/>
    <w:next w:val="a"/>
    <w:uiPriority w:val="99"/>
    <w:rsid w:val="007B0D2A"/>
    <w:pPr>
      <w:widowControl/>
      <w:spacing w:line="241" w:lineRule="atLeast"/>
    </w:pPr>
  </w:style>
  <w:style w:type="character" w:customStyle="1" w:styleId="A3">
    <w:name w:val="A3"/>
    <w:uiPriority w:val="99"/>
    <w:rsid w:val="007B0D2A"/>
    <w:rPr>
      <w:b/>
      <w:bCs/>
      <w:color w:val="221E1F"/>
      <w:sz w:val="20"/>
      <w:szCs w:val="20"/>
    </w:rPr>
  </w:style>
  <w:style w:type="paragraph" w:customStyle="1" w:styleId="Pa1">
    <w:name w:val="Pa1"/>
    <w:basedOn w:val="a"/>
    <w:next w:val="a"/>
    <w:uiPriority w:val="99"/>
    <w:rsid w:val="007A787E"/>
    <w:pPr>
      <w:widowControl/>
      <w:spacing w:line="241" w:lineRule="atLeast"/>
    </w:pPr>
  </w:style>
  <w:style w:type="paragraph" w:customStyle="1" w:styleId="Default">
    <w:name w:val="Default"/>
    <w:rsid w:val="005C17A1"/>
    <w:pPr>
      <w:autoSpaceDE w:val="0"/>
      <w:autoSpaceDN w:val="0"/>
      <w:adjustRightInd w:val="0"/>
    </w:pPr>
    <w:rPr>
      <w:rFonts w:hAnsi="Arial" w:cs="Arial"/>
      <w:color w:val="000000"/>
      <w:sz w:val="24"/>
      <w:szCs w:val="24"/>
      <w:lang w:val="ru-RU" w:eastAsia="ru-RU"/>
    </w:rPr>
  </w:style>
  <w:style w:type="paragraph" w:customStyle="1" w:styleId="Pa01">
    <w:name w:val="Pa0+1"/>
    <w:basedOn w:val="Default"/>
    <w:next w:val="Default"/>
    <w:uiPriority w:val="99"/>
    <w:rsid w:val="005C17A1"/>
    <w:pPr>
      <w:spacing w:line="241" w:lineRule="atLeast"/>
    </w:pPr>
    <w:rPr>
      <w:color w:val="auto"/>
    </w:rPr>
  </w:style>
  <w:style w:type="paragraph" w:customStyle="1" w:styleId="Pa11">
    <w:name w:val="Pa1+1"/>
    <w:basedOn w:val="Default"/>
    <w:next w:val="Default"/>
    <w:uiPriority w:val="99"/>
    <w:rsid w:val="005C17A1"/>
    <w:pPr>
      <w:spacing w:line="261" w:lineRule="atLeast"/>
    </w:pPr>
    <w:rPr>
      <w:color w:val="auto"/>
    </w:rPr>
  </w:style>
  <w:style w:type="paragraph" w:customStyle="1" w:styleId="Pa21">
    <w:name w:val="Pa2+1"/>
    <w:basedOn w:val="Default"/>
    <w:next w:val="Default"/>
    <w:uiPriority w:val="99"/>
    <w:rsid w:val="005C17A1"/>
    <w:pPr>
      <w:spacing w:line="221" w:lineRule="atLeast"/>
    </w:pPr>
    <w:rPr>
      <w:color w:val="auto"/>
    </w:rPr>
  </w:style>
  <w:style w:type="paragraph" w:customStyle="1" w:styleId="Pa31">
    <w:name w:val="Pa3+1"/>
    <w:basedOn w:val="Default"/>
    <w:next w:val="Default"/>
    <w:uiPriority w:val="99"/>
    <w:rsid w:val="005C17A1"/>
    <w:pPr>
      <w:spacing w:line="221" w:lineRule="atLeast"/>
    </w:pPr>
    <w:rPr>
      <w:color w:val="auto"/>
    </w:rPr>
  </w:style>
  <w:style w:type="paragraph" w:styleId="a4">
    <w:name w:val="header"/>
    <w:basedOn w:val="a"/>
    <w:link w:val="a5"/>
    <w:uiPriority w:val="99"/>
    <w:unhideWhenUsed/>
    <w:rsid w:val="005C1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C17A1"/>
    <w:rPr>
      <w:rFonts w:hAnsi="Arial" w:cs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C1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C17A1"/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336</vt:lpstr>
    </vt:vector>
  </TitlesOfParts>
  <Company>Romeo1994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336</dc:title>
  <dc:creator>Admin</dc:creator>
  <cp:lastModifiedBy>Пользователь</cp:lastModifiedBy>
  <cp:revision>28</cp:revision>
  <dcterms:created xsi:type="dcterms:W3CDTF">2015-09-17T12:20:00Z</dcterms:created>
  <dcterms:modified xsi:type="dcterms:W3CDTF">2021-01-20T13:14:00Z</dcterms:modified>
</cp:coreProperties>
</file>